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2026-LRA-II-24-05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Fassadensanierung Kreisberufsschulzentrum Aalen - Rohbau -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- Rohbau -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